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F6F8E" w14:textId="21E16E7E" w:rsidR="001F3A27" w:rsidRPr="00251073" w:rsidRDefault="003F3885">
      <w:r w:rsidRPr="00251073">
        <w:tab/>
      </w:r>
    </w:p>
    <w:p w14:paraId="002EFE5B" w14:textId="79B5DD12" w:rsidR="001F3A27" w:rsidRPr="00251073" w:rsidRDefault="001F3A27" w:rsidP="00251073">
      <w:pPr>
        <w:spacing w:line="480" w:lineRule="auto"/>
        <w:jc w:val="center"/>
        <w:rPr>
          <w:rFonts w:ascii="Times" w:hAnsi="Times"/>
        </w:rPr>
      </w:pPr>
      <w:r w:rsidRPr="00251073">
        <w:rPr>
          <w:rFonts w:ascii="Times" w:hAnsi="Times"/>
        </w:rPr>
        <w:t>Maternal Homelessness: An American Crisis at the Intersection of Health and Equity</w:t>
      </w:r>
    </w:p>
    <w:p w14:paraId="4591D579" w14:textId="06B76D82" w:rsidR="001F3A27" w:rsidRPr="00251073" w:rsidRDefault="001F3A27" w:rsidP="00251073">
      <w:pPr>
        <w:spacing w:line="480" w:lineRule="auto"/>
        <w:jc w:val="center"/>
        <w:rPr>
          <w:rFonts w:ascii="Times" w:hAnsi="Times"/>
        </w:rPr>
      </w:pPr>
      <w:r w:rsidRPr="00251073">
        <w:rPr>
          <w:rFonts w:ascii="Times" w:hAnsi="Times"/>
        </w:rPr>
        <w:t>Alexandra Ballinger</w:t>
      </w:r>
    </w:p>
    <w:p w14:paraId="6535A470" w14:textId="3441E70E" w:rsidR="001F3A27" w:rsidRDefault="001F3A27" w:rsidP="0083600C">
      <w:pPr>
        <w:spacing w:line="480" w:lineRule="auto"/>
        <w:jc w:val="center"/>
        <w:rPr>
          <w:rFonts w:ascii="Times" w:hAnsi="Times"/>
        </w:rPr>
      </w:pPr>
      <w:r w:rsidRPr="00251073">
        <w:rPr>
          <w:rFonts w:ascii="Times" w:hAnsi="Times"/>
        </w:rPr>
        <w:t>Photo Essay</w:t>
      </w:r>
      <w:r w:rsidRPr="00251073">
        <w:rPr>
          <w:rFonts w:ascii="Times" w:hAnsi="Times"/>
        </w:rPr>
        <w:t xml:space="preserve"> for the Women’s Leadership Institute Scholarship Competition</w:t>
      </w:r>
    </w:p>
    <w:p w14:paraId="5F49C3C6" w14:textId="77777777" w:rsidR="0083600C" w:rsidRPr="0083600C" w:rsidRDefault="0083600C" w:rsidP="0083600C">
      <w:pPr>
        <w:spacing w:line="480" w:lineRule="auto"/>
        <w:jc w:val="center"/>
        <w:rPr>
          <w:rFonts w:ascii="Times" w:hAnsi="Times"/>
        </w:rPr>
      </w:pPr>
    </w:p>
    <w:p w14:paraId="22484F02" w14:textId="25E09964" w:rsidR="00F91FD0" w:rsidRPr="00251073" w:rsidRDefault="003F3885" w:rsidP="00251073">
      <w:pPr>
        <w:spacing w:line="480" w:lineRule="auto"/>
        <w:ind w:firstLine="720"/>
        <w:rPr>
          <w:rFonts w:ascii="Times" w:hAnsi="Times"/>
        </w:rPr>
      </w:pPr>
      <w:r w:rsidRPr="00251073">
        <w:rPr>
          <w:rFonts w:ascii="Times" w:hAnsi="Times"/>
        </w:rPr>
        <w:t>As the housing affordability crisis in America</w:t>
      </w:r>
      <w:r w:rsidR="00CD2D8E" w:rsidRPr="00251073">
        <w:rPr>
          <w:rFonts w:ascii="Times" w:hAnsi="Times"/>
        </w:rPr>
        <w:t>n</w:t>
      </w:r>
      <w:r w:rsidRPr="00251073">
        <w:rPr>
          <w:rFonts w:ascii="Times" w:hAnsi="Times"/>
        </w:rPr>
        <w:t xml:space="preserve"> cities deepens, one population most vulnerable and </w:t>
      </w:r>
      <w:r w:rsidR="005506FE" w:rsidRPr="00251073">
        <w:rPr>
          <w:rFonts w:ascii="Times" w:hAnsi="Times"/>
        </w:rPr>
        <w:t>invisible</w:t>
      </w:r>
      <w:r w:rsidRPr="00251073">
        <w:rPr>
          <w:rFonts w:ascii="Times" w:hAnsi="Times"/>
        </w:rPr>
        <w:t xml:space="preserve"> is pregnant women. </w:t>
      </w:r>
      <w:r w:rsidR="00626C3A" w:rsidRPr="00251073">
        <w:rPr>
          <w:rFonts w:ascii="Times" w:hAnsi="Times"/>
        </w:rPr>
        <w:t>My photo essay</w:t>
      </w:r>
      <w:r w:rsidR="00C833A3" w:rsidRPr="00251073">
        <w:rPr>
          <w:rFonts w:ascii="Times" w:hAnsi="Times"/>
        </w:rPr>
        <w:t xml:space="preserve"> features eight images of homeless pregnant women to</w:t>
      </w:r>
      <w:r w:rsidR="00626C3A" w:rsidRPr="00251073">
        <w:rPr>
          <w:rFonts w:ascii="Times" w:hAnsi="Times"/>
        </w:rPr>
        <w:t xml:space="preserve"> highlight two competing narratives- one of tragedy and the other of hope and resilience. </w:t>
      </w:r>
      <w:r w:rsidR="0090539D" w:rsidRPr="00251073">
        <w:rPr>
          <w:rFonts w:ascii="Times" w:hAnsi="Times"/>
        </w:rPr>
        <w:t>Images on the first two pages</w:t>
      </w:r>
      <w:r w:rsidR="00626C3A" w:rsidRPr="00251073">
        <w:rPr>
          <w:rFonts w:ascii="Times" w:hAnsi="Times"/>
        </w:rPr>
        <w:t xml:space="preserve"> highlight the </w:t>
      </w:r>
      <w:r w:rsidR="00BA1D86" w:rsidRPr="00251073">
        <w:rPr>
          <w:rFonts w:ascii="Times" w:hAnsi="Times"/>
        </w:rPr>
        <w:t>pain</w:t>
      </w:r>
      <w:r w:rsidR="00626C3A" w:rsidRPr="00251073">
        <w:rPr>
          <w:rFonts w:ascii="Times" w:hAnsi="Times"/>
        </w:rPr>
        <w:t xml:space="preserve"> and isolation of homelessness while th</w:t>
      </w:r>
      <w:r w:rsidR="00F91FD0" w:rsidRPr="00251073">
        <w:rPr>
          <w:rFonts w:ascii="Times" w:hAnsi="Times"/>
        </w:rPr>
        <w:t>ose on the</w:t>
      </w:r>
      <w:r w:rsidR="00626C3A" w:rsidRPr="00251073">
        <w:rPr>
          <w:rFonts w:ascii="Times" w:hAnsi="Times"/>
        </w:rPr>
        <w:t xml:space="preserve"> </w:t>
      </w:r>
      <w:r w:rsidR="00F91FD0" w:rsidRPr="00251073">
        <w:rPr>
          <w:rFonts w:ascii="Times" w:hAnsi="Times"/>
        </w:rPr>
        <w:t xml:space="preserve">last two pages </w:t>
      </w:r>
      <w:r w:rsidR="009F2B63" w:rsidRPr="00251073">
        <w:rPr>
          <w:rFonts w:ascii="Times" w:hAnsi="Times"/>
        </w:rPr>
        <w:t xml:space="preserve">demonstrate </w:t>
      </w:r>
      <w:r w:rsidR="0090539D" w:rsidRPr="00251073">
        <w:rPr>
          <w:rFonts w:ascii="Times" w:hAnsi="Times"/>
        </w:rPr>
        <w:t>the beauty and joy of pregnanc</w:t>
      </w:r>
      <w:r w:rsidR="00BA1D86" w:rsidRPr="00251073">
        <w:rPr>
          <w:rFonts w:ascii="Times" w:hAnsi="Times"/>
        </w:rPr>
        <w:t>y</w:t>
      </w:r>
      <w:r w:rsidR="003E0238" w:rsidRPr="00251073">
        <w:rPr>
          <w:rFonts w:ascii="Times" w:hAnsi="Times"/>
        </w:rPr>
        <w:t xml:space="preserve"> despite it</w:t>
      </w:r>
      <w:r w:rsidR="0090539D" w:rsidRPr="00251073">
        <w:rPr>
          <w:rFonts w:ascii="Times" w:hAnsi="Times"/>
        </w:rPr>
        <w:t xml:space="preserve">. The juxtaposition of the images is meant to inspire reflection—how do we see </w:t>
      </w:r>
      <w:r w:rsidR="00230003" w:rsidRPr="00251073">
        <w:rPr>
          <w:rFonts w:ascii="Times" w:hAnsi="Times"/>
        </w:rPr>
        <w:t>or not see women at the margins of society, how do they see themselves?</w:t>
      </w:r>
      <w:r w:rsidR="0090539D" w:rsidRPr="00251073">
        <w:rPr>
          <w:rFonts w:ascii="Times" w:hAnsi="Times"/>
        </w:rPr>
        <w:t xml:space="preserve"> </w:t>
      </w:r>
    </w:p>
    <w:p w14:paraId="7F99710F" w14:textId="3F5B4ECC" w:rsidR="005506FE" w:rsidRPr="00251073" w:rsidRDefault="00BA1D86" w:rsidP="00251073">
      <w:pPr>
        <w:spacing w:line="480" w:lineRule="auto"/>
        <w:ind w:firstLine="720"/>
        <w:rPr>
          <w:rFonts w:ascii="Times" w:hAnsi="Times"/>
        </w:rPr>
      </w:pPr>
      <w:r w:rsidRPr="00251073">
        <w:rPr>
          <w:rFonts w:ascii="Times" w:hAnsi="Times"/>
        </w:rPr>
        <w:t>Prenatal h</w:t>
      </w:r>
      <w:r w:rsidR="00626C3A" w:rsidRPr="00251073">
        <w:rPr>
          <w:rFonts w:ascii="Times" w:hAnsi="Times"/>
        </w:rPr>
        <w:t>omelessness is a public health crisis that sits at the intersection of health and wellness and equity and anti-</w:t>
      </w:r>
      <w:r w:rsidR="00230003" w:rsidRPr="00251073">
        <w:rPr>
          <w:rFonts w:ascii="Times" w:hAnsi="Times"/>
        </w:rPr>
        <w:t>oppression</w:t>
      </w:r>
      <w:r w:rsidR="00626C3A" w:rsidRPr="00251073">
        <w:rPr>
          <w:rFonts w:ascii="Times" w:hAnsi="Times"/>
        </w:rPr>
        <w:t>.</w:t>
      </w:r>
      <w:r w:rsidR="0090539D" w:rsidRPr="00251073">
        <w:rPr>
          <w:rFonts w:ascii="Times" w:hAnsi="Times"/>
        </w:rPr>
        <w:t xml:space="preserve"> </w:t>
      </w:r>
      <w:r w:rsidR="00AE730A" w:rsidRPr="00251073">
        <w:rPr>
          <w:rFonts w:ascii="Times" w:hAnsi="Times"/>
        </w:rPr>
        <w:t>Homelessness during pregnancy</w:t>
      </w:r>
      <w:r w:rsidR="00230003" w:rsidRPr="00251073">
        <w:rPr>
          <w:rFonts w:ascii="Times" w:hAnsi="Times"/>
        </w:rPr>
        <w:t xml:space="preserve"> is associated with</w:t>
      </w:r>
      <w:r w:rsidR="006B2418" w:rsidRPr="00251073">
        <w:rPr>
          <w:rFonts w:ascii="Times" w:hAnsi="Times"/>
        </w:rPr>
        <w:t xml:space="preserve"> depression, anxiety, substance use,</w:t>
      </w:r>
      <w:r w:rsidR="00230003" w:rsidRPr="00251073">
        <w:rPr>
          <w:rFonts w:ascii="Times" w:hAnsi="Times"/>
        </w:rPr>
        <w:t xml:space="preserve"> </w:t>
      </w:r>
      <w:r w:rsidR="005506FE" w:rsidRPr="00251073">
        <w:rPr>
          <w:rFonts w:ascii="Times" w:hAnsi="Times"/>
        </w:rPr>
        <w:t xml:space="preserve">hypertension, anemia, hemorrhage, early labor, </w:t>
      </w:r>
      <w:r w:rsidR="00230003" w:rsidRPr="00251073">
        <w:rPr>
          <w:rFonts w:ascii="Times" w:hAnsi="Times"/>
        </w:rPr>
        <w:t xml:space="preserve">low birth weight, premature delivery and a host of other complications that </w:t>
      </w:r>
      <w:r w:rsidR="006B2418" w:rsidRPr="00251073">
        <w:rPr>
          <w:rFonts w:ascii="Times" w:hAnsi="Times"/>
        </w:rPr>
        <w:t>put</w:t>
      </w:r>
      <w:r w:rsidR="00F91FD0" w:rsidRPr="00251073">
        <w:rPr>
          <w:rFonts w:ascii="Times" w:hAnsi="Times"/>
        </w:rPr>
        <w:t xml:space="preserve"> mothers and</w:t>
      </w:r>
      <w:r w:rsidR="005506FE" w:rsidRPr="00251073">
        <w:rPr>
          <w:rFonts w:ascii="Times" w:hAnsi="Times"/>
        </w:rPr>
        <w:t xml:space="preserve"> </w:t>
      </w:r>
      <w:r w:rsidR="00230003" w:rsidRPr="00251073">
        <w:rPr>
          <w:rFonts w:ascii="Times" w:hAnsi="Times"/>
        </w:rPr>
        <w:t xml:space="preserve">children </w:t>
      </w:r>
      <w:r w:rsidR="006B2418" w:rsidRPr="00251073">
        <w:rPr>
          <w:rFonts w:ascii="Times" w:hAnsi="Times"/>
        </w:rPr>
        <w:t xml:space="preserve">at heightened medical risk </w:t>
      </w:r>
      <w:r w:rsidR="00230003" w:rsidRPr="00251073">
        <w:rPr>
          <w:rFonts w:ascii="Times" w:hAnsi="Times"/>
        </w:rPr>
        <w:t>for the rest of their lives</w:t>
      </w:r>
      <w:r w:rsidR="00D456AC" w:rsidRPr="00251073">
        <w:rPr>
          <w:rFonts w:ascii="Times" w:hAnsi="Times"/>
        </w:rPr>
        <w:t xml:space="preserve"> </w:t>
      </w:r>
      <w:r w:rsidR="00D456AC" w:rsidRPr="00251073">
        <w:rPr>
          <w:rFonts w:ascii="Times" w:hAnsi="Times"/>
        </w:rPr>
        <w:t xml:space="preserve">(Clark et al., 2019; </w:t>
      </w:r>
      <w:proofErr w:type="spellStart"/>
      <w:r w:rsidR="00D456AC" w:rsidRPr="00251073">
        <w:rPr>
          <w:rFonts w:ascii="Times" w:hAnsi="Times"/>
        </w:rPr>
        <w:t>Cutts</w:t>
      </w:r>
      <w:proofErr w:type="spellEnd"/>
      <w:r w:rsidR="00D456AC" w:rsidRPr="00251073">
        <w:rPr>
          <w:rFonts w:ascii="Times" w:hAnsi="Times"/>
        </w:rPr>
        <w:t xml:space="preserve"> et al., 2015).</w:t>
      </w:r>
      <w:r w:rsidR="00D456AC" w:rsidRPr="00251073">
        <w:rPr>
          <w:rFonts w:ascii="Times" w:hAnsi="Times"/>
        </w:rPr>
        <w:t xml:space="preserve"> </w:t>
      </w:r>
      <w:r w:rsidR="009F2B63" w:rsidRPr="00251073">
        <w:rPr>
          <w:rFonts w:ascii="Times" w:hAnsi="Times"/>
        </w:rPr>
        <w:t>Simultaneously, t</w:t>
      </w:r>
      <w:r w:rsidR="00230003" w:rsidRPr="00251073">
        <w:rPr>
          <w:rFonts w:ascii="Times" w:hAnsi="Times"/>
        </w:rPr>
        <w:t xml:space="preserve">he burden of homelessness and birth complications is disproportionately felt by black and brown women. </w:t>
      </w:r>
      <w:r w:rsidR="00F25A96" w:rsidRPr="00251073">
        <w:rPr>
          <w:rFonts w:ascii="Times" w:hAnsi="Times"/>
        </w:rPr>
        <w:t>Black</w:t>
      </w:r>
      <w:r w:rsidR="005506FE" w:rsidRPr="00251073">
        <w:rPr>
          <w:rFonts w:ascii="Times" w:hAnsi="Times"/>
        </w:rPr>
        <w:t xml:space="preserve"> </w:t>
      </w:r>
      <w:r w:rsidR="00F91FD0" w:rsidRPr="00251073">
        <w:rPr>
          <w:rFonts w:ascii="Times" w:hAnsi="Times"/>
        </w:rPr>
        <w:t>women represent</w:t>
      </w:r>
      <w:r w:rsidR="000B7C69" w:rsidRPr="00251073">
        <w:rPr>
          <w:rFonts w:ascii="Times" w:hAnsi="Times"/>
        </w:rPr>
        <w:t xml:space="preserve"> just</w:t>
      </w:r>
      <w:r w:rsidR="005506FE" w:rsidRPr="00251073">
        <w:rPr>
          <w:rFonts w:ascii="Times" w:hAnsi="Times"/>
        </w:rPr>
        <w:t xml:space="preserve"> 12.7</w:t>
      </w:r>
      <w:r w:rsidR="006B2418" w:rsidRPr="00251073">
        <w:rPr>
          <w:rFonts w:ascii="Times" w:hAnsi="Times"/>
        </w:rPr>
        <w:t>%</w:t>
      </w:r>
      <w:r w:rsidR="005506FE" w:rsidRPr="00251073">
        <w:rPr>
          <w:rFonts w:ascii="Times" w:hAnsi="Times"/>
        </w:rPr>
        <w:t xml:space="preserve"> of </w:t>
      </w:r>
      <w:r w:rsidR="00F91FD0" w:rsidRPr="00251073">
        <w:rPr>
          <w:rFonts w:ascii="Times" w:hAnsi="Times"/>
        </w:rPr>
        <w:t>all</w:t>
      </w:r>
      <w:r w:rsidR="005506FE" w:rsidRPr="00251073">
        <w:rPr>
          <w:rFonts w:ascii="Times" w:hAnsi="Times"/>
        </w:rPr>
        <w:t xml:space="preserve"> </w:t>
      </w:r>
      <w:r w:rsidR="006B2418" w:rsidRPr="00251073">
        <w:rPr>
          <w:rFonts w:ascii="Times" w:hAnsi="Times"/>
        </w:rPr>
        <w:t xml:space="preserve">women in the </w:t>
      </w:r>
      <w:r w:rsidR="005506FE" w:rsidRPr="00251073">
        <w:rPr>
          <w:rFonts w:ascii="Times" w:hAnsi="Times"/>
        </w:rPr>
        <w:t>US</w:t>
      </w:r>
      <w:r w:rsidR="006B2418" w:rsidRPr="00251073">
        <w:rPr>
          <w:rFonts w:ascii="Times" w:hAnsi="Times"/>
        </w:rPr>
        <w:t xml:space="preserve"> </w:t>
      </w:r>
      <w:r w:rsidR="00F25A96" w:rsidRPr="00251073">
        <w:rPr>
          <w:rFonts w:ascii="Times" w:hAnsi="Times"/>
        </w:rPr>
        <w:t>but almost 40% of homeless women</w:t>
      </w:r>
      <w:r w:rsidR="00D456AC" w:rsidRPr="00251073">
        <w:rPr>
          <w:rFonts w:ascii="Times" w:hAnsi="Times"/>
        </w:rPr>
        <w:t xml:space="preserve"> (U.S. Department of Housing and Urban Development [HUD], 2018)</w:t>
      </w:r>
      <w:r w:rsidR="005506FE" w:rsidRPr="00251073">
        <w:rPr>
          <w:rFonts w:ascii="Times" w:hAnsi="Times"/>
        </w:rPr>
        <w:t>. Similarly</w:t>
      </w:r>
      <w:r w:rsidR="00F91FD0" w:rsidRPr="00251073">
        <w:rPr>
          <w:rFonts w:ascii="Times" w:hAnsi="Times"/>
        </w:rPr>
        <w:t>,</w:t>
      </w:r>
      <w:r w:rsidR="005506FE" w:rsidRPr="00251073">
        <w:rPr>
          <w:rFonts w:ascii="Times" w:hAnsi="Times"/>
        </w:rPr>
        <w:t xml:space="preserve"> 22% of homeless women are Hispanic/ </w:t>
      </w:r>
      <w:r w:rsidR="006B2418" w:rsidRPr="00251073">
        <w:rPr>
          <w:rFonts w:ascii="Times" w:hAnsi="Times"/>
        </w:rPr>
        <w:t>L</w:t>
      </w:r>
      <w:r w:rsidR="005506FE" w:rsidRPr="00251073">
        <w:rPr>
          <w:rFonts w:ascii="Times" w:hAnsi="Times"/>
        </w:rPr>
        <w:t>atin</w:t>
      </w:r>
      <w:r w:rsidR="006B2418" w:rsidRPr="00251073">
        <w:rPr>
          <w:rFonts w:ascii="Times" w:hAnsi="Times"/>
        </w:rPr>
        <w:t>a</w:t>
      </w:r>
      <w:r w:rsidR="005506FE" w:rsidRPr="00251073">
        <w:rPr>
          <w:rFonts w:ascii="Times" w:hAnsi="Times"/>
        </w:rPr>
        <w:t xml:space="preserve"> compared with just 16% of the general population</w:t>
      </w:r>
      <w:r w:rsidR="00D456AC" w:rsidRPr="00251073">
        <w:rPr>
          <w:rFonts w:ascii="Times" w:hAnsi="Times"/>
        </w:rPr>
        <w:t xml:space="preserve"> (HUD, 2018)</w:t>
      </w:r>
      <w:r w:rsidR="005506FE" w:rsidRPr="00251073">
        <w:rPr>
          <w:rFonts w:ascii="Times" w:hAnsi="Times"/>
        </w:rPr>
        <w:t>.</w:t>
      </w:r>
      <w:r w:rsidR="006B2418" w:rsidRPr="00251073">
        <w:rPr>
          <w:rFonts w:ascii="Times" w:hAnsi="Times"/>
        </w:rPr>
        <w:t xml:space="preserve"> </w:t>
      </w:r>
      <w:r w:rsidR="00F91FD0" w:rsidRPr="00251073">
        <w:rPr>
          <w:rFonts w:ascii="Times" w:hAnsi="Times"/>
        </w:rPr>
        <w:t xml:space="preserve">Black, American Indian and Alaska Native women are </w:t>
      </w:r>
      <w:r w:rsidR="00B92673" w:rsidRPr="00251073">
        <w:rPr>
          <w:rFonts w:ascii="Times" w:hAnsi="Times"/>
        </w:rPr>
        <w:t>2</w:t>
      </w:r>
      <w:r w:rsidR="00F91FD0" w:rsidRPr="00251073">
        <w:rPr>
          <w:rFonts w:ascii="Times" w:hAnsi="Times"/>
        </w:rPr>
        <w:t xml:space="preserve"> to </w:t>
      </w:r>
      <w:r w:rsidR="00B92673" w:rsidRPr="00251073">
        <w:rPr>
          <w:rFonts w:ascii="Times" w:hAnsi="Times"/>
        </w:rPr>
        <w:t>3</w:t>
      </w:r>
      <w:r w:rsidR="00F91FD0" w:rsidRPr="00251073">
        <w:rPr>
          <w:rFonts w:ascii="Times" w:hAnsi="Times"/>
        </w:rPr>
        <w:t xml:space="preserve"> times more likely to die of pregnancy-related complications than white women</w:t>
      </w:r>
      <w:r w:rsidR="00D456AC" w:rsidRPr="00251073">
        <w:rPr>
          <w:rFonts w:ascii="Times" w:hAnsi="Times"/>
        </w:rPr>
        <w:t xml:space="preserve"> (Centers for Disease Control and Prevention [CDC]</w:t>
      </w:r>
      <w:r w:rsidR="009A0327" w:rsidRPr="00251073">
        <w:rPr>
          <w:rFonts w:ascii="Times" w:hAnsi="Times"/>
        </w:rPr>
        <w:t>, 2019)</w:t>
      </w:r>
      <w:r w:rsidR="00F91FD0" w:rsidRPr="00251073">
        <w:rPr>
          <w:rFonts w:ascii="Times" w:hAnsi="Times"/>
        </w:rPr>
        <w:t xml:space="preserve">. </w:t>
      </w:r>
      <w:r w:rsidR="00BD00F5" w:rsidRPr="00251073">
        <w:rPr>
          <w:rFonts w:ascii="Times" w:hAnsi="Times"/>
        </w:rPr>
        <w:t xml:space="preserve">Infant mortality is 2.3 times higher for black babies than </w:t>
      </w:r>
      <w:r w:rsidR="00BD00F5" w:rsidRPr="00251073">
        <w:rPr>
          <w:rFonts w:ascii="Times" w:hAnsi="Times"/>
        </w:rPr>
        <w:lastRenderedPageBreak/>
        <w:t>for non-Hispanic white</w:t>
      </w:r>
      <w:r w:rsidR="008249AD" w:rsidRPr="00251073">
        <w:rPr>
          <w:rFonts w:ascii="Times" w:hAnsi="Times"/>
        </w:rPr>
        <w:t>s</w:t>
      </w:r>
      <w:r w:rsidR="009A0327" w:rsidRPr="00251073">
        <w:rPr>
          <w:rFonts w:ascii="Times" w:hAnsi="Times"/>
        </w:rPr>
        <w:t xml:space="preserve"> (</w:t>
      </w:r>
      <w:r w:rsidR="009A0327" w:rsidRPr="00251073">
        <w:rPr>
          <w:rFonts w:ascii="Times" w:hAnsi="Times"/>
        </w:rPr>
        <w:t>U.S. Department of H</w:t>
      </w:r>
      <w:r w:rsidR="009A0327" w:rsidRPr="00251073">
        <w:rPr>
          <w:rFonts w:ascii="Times" w:hAnsi="Times"/>
        </w:rPr>
        <w:t>ealth and Human Services Office of Minority Health [OMH], 2019)</w:t>
      </w:r>
      <w:r w:rsidR="009F2B63" w:rsidRPr="00251073">
        <w:rPr>
          <w:rFonts w:ascii="Times" w:hAnsi="Times"/>
        </w:rPr>
        <w:t xml:space="preserve">. </w:t>
      </w:r>
      <w:r w:rsidR="00F25A96" w:rsidRPr="00251073">
        <w:rPr>
          <w:rFonts w:ascii="Times" w:hAnsi="Times"/>
        </w:rPr>
        <w:t xml:space="preserve">In short, before children are even born inequities are </w:t>
      </w:r>
      <w:r w:rsidR="008249AD" w:rsidRPr="00251073">
        <w:rPr>
          <w:rFonts w:ascii="Times" w:hAnsi="Times"/>
        </w:rPr>
        <w:t>biologically embedded</w:t>
      </w:r>
      <w:r w:rsidR="007E5F1A">
        <w:rPr>
          <w:rFonts w:ascii="Times" w:hAnsi="Times"/>
        </w:rPr>
        <w:t xml:space="preserve"> and f</w:t>
      </w:r>
      <w:r w:rsidR="00D456AC" w:rsidRPr="00251073">
        <w:rPr>
          <w:rFonts w:ascii="Times" w:hAnsi="Times"/>
        </w:rPr>
        <w:t>rom</w:t>
      </w:r>
      <w:r w:rsidRPr="00251073">
        <w:rPr>
          <w:rFonts w:ascii="Times" w:hAnsi="Times"/>
        </w:rPr>
        <w:t xml:space="preserve"> the</w:t>
      </w:r>
      <w:r w:rsidR="007E5F1A">
        <w:rPr>
          <w:rFonts w:ascii="Times" w:hAnsi="Times"/>
        </w:rPr>
        <w:t>ir</w:t>
      </w:r>
      <w:r w:rsidRPr="00251073">
        <w:rPr>
          <w:rFonts w:ascii="Times" w:hAnsi="Times"/>
        </w:rPr>
        <w:t xml:space="preserve"> </w:t>
      </w:r>
      <w:r w:rsidR="007E5F1A">
        <w:rPr>
          <w:rFonts w:ascii="Times" w:hAnsi="Times"/>
        </w:rPr>
        <w:t xml:space="preserve">first </w:t>
      </w:r>
      <w:r w:rsidRPr="00251073">
        <w:rPr>
          <w:rFonts w:ascii="Times" w:hAnsi="Times"/>
        </w:rPr>
        <w:t xml:space="preserve">moments </w:t>
      </w:r>
      <w:r w:rsidR="003E0238" w:rsidRPr="00251073">
        <w:rPr>
          <w:rFonts w:ascii="Times" w:hAnsi="Times"/>
        </w:rPr>
        <w:t>certain lives are</w:t>
      </w:r>
      <w:r w:rsidRPr="00251073">
        <w:rPr>
          <w:rFonts w:ascii="Times" w:hAnsi="Times"/>
        </w:rPr>
        <w:t xml:space="preserve"> valued </w:t>
      </w:r>
      <w:r w:rsidR="007E5F1A">
        <w:rPr>
          <w:rFonts w:ascii="Times" w:hAnsi="Times"/>
        </w:rPr>
        <w:t>and protected over</w:t>
      </w:r>
      <w:r w:rsidR="00D456AC" w:rsidRPr="00251073">
        <w:rPr>
          <w:rFonts w:ascii="Times" w:hAnsi="Times"/>
        </w:rPr>
        <w:t xml:space="preserve"> </w:t>
      </w:r>
      <w:r w:rsidRPr="00251073">
        <w:rPr>
          <w:rFonts w:ascii="Times" w:hAnsi="Times"/>
        </w:rPr>
        <w:t>others</w:t>
      </w:r>
      <w:r w:rsidR="00600F31" w:rsidRPr="00251073">
        <w:rPr>
          <w:rFonts w:ascii="Times" w:hAnsi="Times"/>
        </w:rPr>
        <w:t xml:space="preserve">. </w:t>
      </w:r>
    </w:p>
    <w:p w14:paraId="47520076" w14:textId="77BCF4AC" w:rsidR="009F2B63" w:rsidRPr="00251073" w:rsidRDefault="00F25A96" w:rsidP="00251073">
      <w:pPr>
        <w:spacing w:line="480" w:lineRule="auto"/>
        <w:ind w:firstLine="720"/>
        <w:rPr>
          <w:rFonts w:ascii="Times" w:hAnsi="Times"/>
        </w:rPr>
      </w:pPr>
      <w:r w:rsidRPr="00251073">
        <w:rPr>
          <w:rFonts w:ascii="Times" w:hAnsi="Times"/>
        </w:rPr>
        <w:t>My research</w:t>
      </w:r>
      <w:r w:rsidR="007212A8" w:rsidRPr="00251073">
        <w:rPr>
          <w:rFonts w:ascii="Times" w:hAnsi="Times"/>
        </w:rPr>
        <w:t xml:space="preserve"> as a doctoral student</w:t>
      </w:r>
      <w:r w:rsidRPr="00251073">
        <w:rPr>
          <w:rFonts w:ascii="Times" w:hAnsi="Times"/>
        </w:rPr>
        <w:t xml:space="preserve"> </w:t>
      </w:r>
      <w:r w:rsidR="00D456AC" w:rsidRPr="00251073">
        <w:rPr>
          <w:rFonts w:ascii="Times" w:hAnsi="Times"/>
        </w:rPr>
        <w:t xml:space="preserve">in clinical psychology </w:t>
      </w:r>
      <w:r w:rsidRPr="00251073">
        <w:rPr>
          <w:rFonts w:ascii="Times" w:hAnsi="Times"/>
        </w:rPr>
        <w:t xml:space="preserve">investigates the impact of </w:t>
      </w:r>
      <w:r w:rsidR="00AE730A" w:rsidRPr="00251073">
        <w:rPr>
          <w:rFonts w:ascii="Times" w:hAnsi="Times"/>
        </w:rPr>
        <w:t xml:space="preserve">stress and </w:t>
      </w:r>
      <w:r w:rsidRPr="00251073">
        <w:rPr>
          <w:rFonts w:ascii="Times" w:hAnsi="Times"/>
        </w:rPr>
        <w:t xml:space="preserve">violence during pregnancy on maternal-child outcomes. I am passionate about uplifting </w:t>
      </w:r>
      <w:r w:rsidR="009F2B63" w:rsidRPr="00251073">
        <w:rPr>
          <w:rFonts w:ascii="Times" w:hAnsi="Times"/>
        </w:rPr>
        <w:t xml:space="preserve">women who are rendered voiceless and undervalued in </w:t>
      </w:r>
      <w:r w:rsidR="00D456AC" w:rsidRPr="00251073">
        <w:rPr>
          <w:rFonts w:ascii="Times" w:hAnsi="Times"/>
        </w:rPr>
        <w:t>society</w:t>
      </w:r>
      <w:r w:rsidR="00BA1D86" w:rsidRPr="00251073">
        <w:rPr>
          <w:rFonts w:ascii="Times" w:hAnsi="Times"/>
        </w:rPr>
        <w:t xml:space="preserve">, </w:t>
      </w:r>
      <w:r w:rsidR="003E0238" w:rsidRPr="00251073">
        <w:rPr>
          <w:rFonts w:ascii="Times" w:hAnsi="Times"/>
        </w:rPr>
        <w:t xml:space="preserve">who face the stigma of </w:t>
      </w:r>
      <w:r w:rsidR="007212A8" w:rsidRPr="00251073">
        <w:rPr>
          <w:rFonts w:ascii="Times" w:hAnsi="Times"/>
        </w:rPr>
        <w:t>poverty</w:t>
      </w:r>
      <w:r w:rsidR="003E0238" w:rsidRPr="00251073">
        <w:rPr>
          <w:rFonts w:ascii="Times" w:hAnsi="Times"/>
        </w:rPr>
        <w:t xml:space="preserve"> and mental illness, </w:t>
      </w:r>
      <w:r w:rsidRPr="00251073">
        <w:rPr>
          <w:rFonts w:ascii="Times" w:hAnsi="Times"/>
        </w:rPr>
        <w:t>w</w:t>
      </w:r>
      <w:r w:rsidR="009F2B63" w:rsidRPr="00251073">
        <w:rPr>
          <w:rFonts w:ascii="Times" w:hAnsi="Times"/>
        </w:rPr>
        <w:t xml:space="preserve">ho carry future generations within them. </w:t>
      </w:r>
      <w:r w:rsidR="008249AD" w:rsidRPr="00251073">
        <w:rPr>
          <w:rFonts w:ascii="Times" w:hAnsi="Times"/>
        </w:rPr>
        <w:t>Pregnancy is a time of heightened vulnerability</w:t>
      </w:r>
      <w:r w:rsidR="003E0238" w:rsidRPr="00251073">
        <w:rPr>
          <w:rFonts w:ascii="Times" w:hAnsi="Times"/>
        </w:rPr>
        <w:t xml:space="preserve"> </w:t>
      </w:r>
      <w:r w:rsidR="00AE730A" w:rsidRPr="00251073">
        <w:rPr>
          <w:rFonts w:ascii="Times" w:hAnsi="Times"/>
        </w:rPr>
        <w:t>but also</w:t>
      </w:r>
      <w:r w:rsidR="008249AD" w:rsidRPr="00251073">
        <w:rPr>
          <w:rFonts w:ascii="Times" w:hAnsi="Times"/>
        </w:rPr>
        <w:t xml:space="preserve"> </w:t>
      </w:r>
      <w:r w:rsidR="00600F31" w:rsidRPr="00251073">
        <w:rPr>
          <w:rFonts w:ascii="Times" w:hAnsi="Times"/>
        </w:rPr>
        <w:t>opportunity for growth as women</w:t>
      </w:r>
      <w:r w:rsidR="00D456AC" w:rsidRPr="00251073">
        <w:rPr>
          <w:rFonts w:ascii="Times" w:hAnsi="Times"/>
        </w:rPr>
        <w:t xml:space="preserve"> better their lives drawing strength from their love</w:t>
      </w:r>
      <w:r w:rsidR="00600F31" w:rsidRPr="00251073">
        <w:rPr>
          <w:rFonts w:ascii="Times" w:hAnsi="Times"/>
        </w:rPr>
        <w:t xml:space="preserve"> for their children</w:t>
      </w:r>
      <w:r w:rsidR="007212A8" w:rsidRPr="00251073">
        <w:rPr>
          <w:rFonts w:ascii="Times" w:hAnsi="Times"/>
        </w:rPr>
        <w:t xml:space="preserve">. </w:t>
      </w:r>
      <w:r w:rsidR="009F2B63" w:rsidRPr="00251073">
        <w:rPr>
          <w:rFonts w:ascii="Times" w:hAnsi="Times"/>
        </w:rPr>
        <w:t>The</w:t>
      </w:r>
      <w:r w:rsidRPr="00251073">
        <w:rPr>
          <w:rFonts w:ascii="Times" w:hAnsi="Times"/>
        </w:rPr>
        <w:t xml:space="preserve">ir </w:t>
      </w:r>
      <w:r w:rsidR="009F2B63" w:rsidRPr="00251073">
        <w:rPr>
          <w:rFonts w:ascii="Times" w:hAnsi="Times"/>
        </w:rPr>
        <w:t xml:space="preserve">resilience is </w:t>
      </w:r>
      <w:r w:rsidR="000A0788" w:rsidRPr="00251073">
        <w:rPr>
          <w:rFonts w:ascii="Times" w:hAnsi="Times"/>
        </w:rPr>
        <w:t>to be celebrated</w:t>
      </w:r>
      <w:r w:rsidR="00600F31" w:rsidRPr="00251073">
        <w:rPr>
          <w:rFonts w:ascii="Times" w:hAnsi="Times"/>
        </w:rPr>
        <w:t>. However,</w:t>
      </w:r>
      <w:r w:rsidR="000A0788" w:rsidRPr="00251073">
        <w:rPr>
          <w:rFonts w:ascii="Times" w:hAnsi="Times"/>
        </w:rPr>
        <w:t xml:space="preserve"> in the words of Dr. Hanna-</w:t>
      </w:r>
      <w:proofErr w:type="spellStart"/>
      <w:r w:rsidR="000A0788" w:rsidRPr="00251073">
        <w:rPr>
          <w:rFonts w:ascii="Times" w:hAnsi="Times"/>
        </w:rPr>
        <w:t>Attisha</w:t>
      </w:r>
      <w:proofErr w:type="spellEnd"/>
      <w:r w:rsidR="000A0788" w:rsidRPr="00251073">
        <w:rPr>
          <w:rFonts w:ascii="Times" w:hAnsi="Times"/>
        </w:rPr>
        <w:t xml:space="preserve">, </w:t>
      </w:r>
      <w:r w:rsidRPr="00251073">
        <w:rPr>
          <w:rFonts w:ascii="Times" w:hAnsi="Times"/>
        </w:rPr>
        <w:t>I’m sick of</w:t>
      </w:r>
      <w:r w:rsidR="000A0788" w:rsidRPr="00251073">
        <w:rPr>
          <w:rFonts w:ascii="Times" w:hAnsi="Times"/>
        </w:rPr>
        <w:t xml:space="preserve"> asking our most marginalized populations to be resilient</w:t>
      </w:r>
      <w:r w:rsidR="00C833A3" w:rsidRPr="00251073">
        <w:rPr>
          <w:rFonts w:ascii="Times" w:hAnsi="Times"/>
        </w:rPr>
        <w:t xml:space="preserve">. </w:t>
      </w:r>
      <w:r w:rsidR="00600F31" w:rsidRPr="00251073">
        <w:rPr>
          <w:rFonts w:ascii="Times" w:hAnsi="Times"/>
        </w:rPr>
        <w:t xml:space="preserve">We as a society need to take ownership at institutional and structural levels to prevent </w:t>
      </w:r>
      <w:r w:rsidR="003E0238" w:rsidRPr="00251073">
        <w:rPr>
          <w:rFonts w:ascii="Times" w:hAnsi="Times"/>
        </w:rPr>
        <w:t xml:space="preserve">prenatal </w:t>
      </w:r>
      <w:r w:rsidR="00600F31" w:rsidRPr="00251073">
        <w:rPr>
          <w:rFonts w:ascii="Times" w:hAnsi="Times"/>
        </w:rPr>
        <w:t xml:space="preserve">homelessness and </w:t>
      </w:r>
      <w:r w:rsidR="00C833A3" w:rsidRPr="00251073">
        <w:rPr>
          <w:rFonts w:ascii="Times" w:hAnsi="Times"/>
        </w:rPr>
        <w:t xml:space="preserve">curtail health inequalities that set children </w:t>
      </w:r>
      <w:r w:rsidR="00BA1D86" w:rsidRPr="00251073">
        <w:rPr>
          <w:rFonts w:ascii="Times" w:hAnsi="Times"/>
        </w:rPr>
        <w:t>up to fail before they take their first breaths</w:t>
      </w:r>
      <w:r w:rsidR="00C833A3" w:rsidRPr="00251073">
        <w:rPr>
          <w:rFonts w:ascii="Times" w:hAnsi="Times"/>
        </w:rPr>
        <w:t xml:space="preserve">. </w:t>
      </w:r>
    </w:p>
    <w:p w14:paraId="01600617" w14:textId="5BD64C1D" w:rsidR="00D456AC" w:rsidRPr="00251073" w:rsidRDefault="00D456AC" w:rsidP="00251073">
      <w:pPr>
        <w:spacing w:line="480" w:lineRule="auto"/>
        <w:rPr>
          <w:rFonts w:ascii="Times" w:hAnsi="Times"/>
        </w:rPr>
      </w:pPr>
    </w:p>
    <w:p w14:paraId="4732D15F" w14:textId="6F8C02DA" w:rsidR="00D456AC" w:rsidRPr="00251073" w:rsidRDefault="00D456AC" w:rsidP="00251073">
      <w:pPr>
        <w:spacing w:line="480" w:lineRule="auto"/>
        <w:rPr>
          <w:rFonts w:ascii="Times" w:hAnsi="Times"/>
        </w:rPr>
      </w:pPr>
      <w:r w:rsidRPr="00251073">
        <w:rPr>
          <w:rFonts w:ascii="Times" w:hAnsi="Times"/>
        </w:rPr>
        <w:t xml:space="preserve">Word count excluding in-text citations: 400 </w:t>
      </w:r>
    </w:p>
    <w:p w14:paraId="79D3B5B4" w14:textId="77777777" w:rsidR="005506FE" w:rsidRPr="00251073" w:rsidRDefault="005506FE" w:rsidP="00251073">
      <w:pPr>
        <w:spacing w:line="480" w:lineRule="auto"/>
        <w:rPr>
          <w:rFonts w:ascii="Times" w:hAnsi="Times"/>
        </w:rPr>
      </w:pPr>
    </w:p>
    <w:p w14:paraId="79F36EF8" w14:textId="77777777" w:rsidR="00C833A3" w:rsidRPr="00251073" w:rsidRDefault="005506FE" w:rsidP="00251073">
      <w:pPr>
        <w:spacing w:line="480" w:lineRule="auto"/>
      </w:pPr>
      <w:r w:rsidRPr="00251073">
        <w:t xml:space="preserve"> </w:t>
      </w:r>
    </w:p>
    <w:p w14:paraId="7985CE1C" w14:textId="77777777" w:rsidR="00C833A3" w:rsidRPr="00251073" w:rsidRDefault="00C833A3" w:rsidP="00251073">
      <w:pPr>
        <w:spacing w:line="480" w:lineRule="auto"/>
      </w:pPr>
    </w:p>
    <w:p w14:paraId="63CE327A" w14:textId="77777777" w:rsidR="00C833A3" w:rsidRPr="00251073" w:rsidRDefault="00C833A3" w:rsidP="00251073">
      <w:pPr>
        <w:spacing w:line="480" w:lineRule="auto"/>
      </w:pPr>
    </w:p>
    <w:p w14:paraId="7F36F946" w14:textId="77777777" w:rsidR="00C833A3" w:rsidRPr="00251073" w:rsidRDefault="00C833A3" w:rsidP="00251073">
      <w:pPr>
        <w:spacing w:line="480" w:lineRule="auto"/>
      </w:pPr>
    </w:p>
    <w:p w14:paraId="2ACA6A2C" w14:textId="77777777" w:rsidR="00C833A3" w:rsidRPr="00251073" w:rsidRDefault="00C833A3"/>
    <w:p w14:paraId="0525D4FB" w14:textId="42D942AA" w:rsidR="00CD2D8E" w:rsidRPr="00251073" w:rsidRDefault="00CD2D8E"/>
    <w:p w14:paraId="2968F1A8" w14:textId="3A0B75D3" w:rsidR="00CD2D8E" w:rsidRPr="00251073" w:rsidRDefault="00CD2D8E"/>
    <w:p w14:paraId="0E80691E" w14:textId="77777777" w:rsidR="0083600C" w:rsidRDefault="0083600C" w:rsidP="00CD2D8E">
      <w:pPr>
        <w:jc w:val="center"/>
        <w:rPr>
          <w:rFonts w:ascii="Times" w:hAnsi="Times"/>
        </w:rPr>
      </w:pPr>
    </w:p>
    <w:p w14:paraId="06C73C69" w14:textId="77777777" w:rsidR="0083600C" w:rsidRDefault="0083600C" w:rsidP="00CD2D8E">
      <w:pPr>
        <w:jc w:val="center"/>
        <w:rPr>
          <w:rFonts w:ascii="Times" w:hAnsi="Times"/>
        </w:rPr>
      </w:pPr>
    </w:p>
    <w:p w14:paraId="5B370E39" w14:textId="77777777" w:rsidR="0083600C" w:rsidRDefault="0083600C" w:rsidP="00CD2D8E">
      <w:pPr>
        <w:jc w:val="center"/>
        <w:rPr>
          <w:rFonts w:ascii="Times" w:hAnsi="Times"/>
        </w:rPr>
      </w:pPr>
    </w:p>
    <w:p w14:paraId="64B3F78B" w14:textId="24653F38" w:rsidR="00CD2D8E" w:rsidRPr="00251073" w:rsidRDefault="00CD2D8E" w:rsidP="00CD2D8E">
      <w:pPr>
        <w:jc w:val="center"/>
        <w:rPr>
          <w:rFonts w:ascii="Times" w:hAnsi="Times"/>
        </w:rPr>
      </w:pPr>
      <w:r w:rsidRPr="00251073">
        <w:rPr>
          <w:rFonts w:ascii="Times" w:hAnsi="Times"/>
        </w:rPr>
        <w:lastRenderedPageBreak/>
        <w:t>References</w:t>
      </w:r>
    </w:p>
    <w:p w14:paraId="42127A03" w14:textId="59DFA9DE" w:rsidR="00CD2D8E" w:rsidRPr="00251073" w:rsidRDefault="00CD2D8E" w:rsidP="00CD2D8E">
      <w:pPr>
        <w:jc w:val="center"/>
        <w:rPr>
          <w:rFonts w:ascii="Times" w:hAnsi="Times"/>
        </w:rPr>
      </w:pPr>
    </w:p>
    <w:p w14:paraId="6FC9DBE3" w14:textId="77777777" w:rsidR="00251073" w:rsidRPr="00251073" w:rsidRDefault="00251073" w:rsidP="00251073">
      <w:pPr>
        <w:spacing w:line="480" w:lineRule="auto"/>
        <w:ind w:hanging="480"/>
        <w:rPr>
          <w:rFonts w:ascii="Times" w:eastAsia="Times New Roman" w:hAnsi="Times" w:cs="Times New Roman"/>
        </w:rPr>
      </w:pPr>
      <w:r w:rsidRPr="00251073">
        <w:rPr>
          <w:rFonts w:ascii="Times" w:eastAsia="Times New Roman" w:hAnsi="Times" w:cs="Times New Roman"/>
        </w:rPr>
        <w:t xml:space="preserve">Centers for Disease Control and Prevention. (2019, September). </w:t>
      </w:r>
      <w:r w:rsidRPr="00251073">
        <w:rPr>
          <w:rFonts w:ascii="Times" w:eastAsia="Times New Roman" w:hAnsi="Times" w:cs="Times New Roman"/>
          <w:i/>
          <w:iCs/>
        </w:rPr>
        <w:t>Racial and Ethnic Disparities Continue in Pregnancy-Related Deaths</w:t>
      </w:r>
      <w:r w:rsidRPr="00251073">
        <w:rPr>
          <w:rFonts w:ascii="Times" w:eastAsia="Times New Roman" w:hAnsi="Times" w:cs="Times New Roman"/>
        </w:rPr>
        <w:t xml:space="preserve"> [Press release].</w:t>
      </w:r>
    </w:p>
    <w:p w14:paraId="2E0599AA" w14:textId="77777777" w:rsidR="00251073" w:rsidRPr="00251073" w:rsidRDefault="00251073" w:rsidP="00251073">
      <w:pPr>
        <w:spacing w:line="480" w:lineRule="auto"/>
        <w:rPr>
          <w:rFonts w:ascii="Times" w:eastAsia="Times New Roman" w:hAnsi="Times" w:cs="Times New Roman"/>
        </w:rPr>
      </w:pPr>
      <w:r w:rsidRPr="00251073">
        <w:rPr>
          <w:rFonts w:ascii="Times" w:eastAsia="Times New Roman" w:hAnsi="Times" w:cs="Times New Roman"/>
        </w:rPr>
        <w:t>https://www.cdc.gov/media/releases/2019/p0905-racial-ethnic-disparities-pregnancy-deaths.html</w:t>
      </w:r>
    </w:p>
    <w:p w14:paraId="3961733F" w14:textId="0B8B768F" w:rsidR="00251073" w:rsidRPr="00251073" w:rsidRDefault="00251073" w:rsidP="00251073">
      <w:pPr>
        <w:spacing w:line="480" w:lineRule="auto"/>
        <w:ind w:hanging="480"/>
        <w:rPr>
          <w:rFonts w:ascii="Times" w:eastAsia="Times New Roman" w:hAnsi="Times" w:cs="Times New Roman"/>
        </w:rPr>
      </w:pPr>
      <w:r w:rsidRPr="00CD2D8E">
        <w:rPr>
          <w:rFonts w:ascii="Times" w:eastAsia="Times New Roman" w:hAnsi="Times" w:cs="Times New Roman"/>
        </w:rPr>
        <w:t xml:space="preserve">Clark, R. E., </w:t>
      </w:r>
      <w:proofErr w:type="spellStart"/>
      <w:r w:rsidRPr="00CD2D8E">
        <w:rPr>
          <w:rFonts w:ascii="Times" w:eastAsia="Times New Roman" w:hAnsi="Times" w:cs="Times New Roman"/>
        </w:rPr>
        <w:t>Weinreb</w:t>
      </w:r>
      <w:proofErr w:type="spellEnd"/>
      <w:r w:rsidRPr="00CD2D8E">
        <w:rPr>
          <w:rFonts w:ascii="Times" w:eastAsia="Times New Roman" w:hAnsi="Times" w:cs="Times New Roman"/>
        </w:rPr>
        <w:t xml:space="preserve">, L., </w:t>
      </w:r>
      <w:proofErr w:type="spellStart"/>
      <w:r w:rsidRPr="00CD2D8E">
        <w:rPr>
          <w:rFonts w:ascii="Times" w:eastAsia="Times New Roman" w:hAnsi="Times" w:cs="Times New Roman"/>
        </w:rPr>
        <w:t>Flahive</w:t>
      </w:r>
      <w:proofErr w:type="spellEnd"/>
      <w:r w:rsidRPr="00CD2D8E">
        <w:rPr>
          <w:rFonts w:ascii="Times" w:eastAsia="Times New Roman" w:hAnsi="Times" w:cs="Times New Roman"/>
        </w:rPr>
        <w:t xml:space="preserve">, J. M., &amp; Seifert, R. W. (2019). Homelessness </w:t>
      </w:r>
      <w:r w:rsidRPr="00251073">
        <w:rPr>
          <w:rFonts w:ascii="Times" w:eastAsia="Times New Roman" w:hAnsi="Times" w:cs="Times New Roman"/>
        </w:rPr>
        <w:t>c</w:t>
      </w:r>
      <w:r w:rsidRPr="00CD2D8E">
        <w:rPr>
          <w:rFonts w:ascii="Times" w:eastAsia="Times New Roman" w:hAnsi="Times" w:cs="Times New Roman"/>
        </w:rPr>
        <w:t xml:space="preserve">ontributes </w:t>
      </w:r>
      <w:r w:rsidRPr="00251073">
        <w:rPr>
          <w:rFonts w:ascii="Times" w:eastAsia="Times New Roman" w:hAnsi="Times" w:cs="Times New Roman"/>
        </w:rPr>
        <w:t>t</w:t>
      </w:r>
      <w:r w:rsidRPr="00CD2D8E">
        <w:rPr>
          <w:rFonts w:ascii="Times" w:eastAsia="Times New Roman" w:hAnsi="Times" w:cs="Times New Roman"/>
        </w:rPr>
        <w:t xml:space="preserve">o </w:t>
      </w:r>
      <w:r w:rsidRPr="00251073">
        <w:rPr>
          <w:rFonts w:ascii="Times" w:eastAsia="Times New Roman" w:hAnsi="Times" w:cs="Times New Roman"/>
        </w:rPr>
        <w:t>p</w:t>
      </w:r>
      <w:r w:rsidRPr="00CD2D8E">
        <w:rPr>
          <w:rFonts w:ascii="Times" w:eastAsia="Times New Roman" w:hAnsi="Times" w:cs="Times New Roman"/>
        </w:rPr>
        <w:t xml:space="preserve">regnancy </w:t>
      </w:r>
      <w:r w:rsidRPr="00251073">
        <w:rPr>
          <w:rFonts w:ascii="Times" w:eastAsia="Times New Roman" w:hAnsi="Times" w:cs="Times New Roman"/>
        </w:rPr>
        <w:t>c</w:t>
      </w:r>
      <w:r w:rsidRPr="00CD2D8E">
        <w:rPr>
          <w:rFonts w:ascii="Times" w:eastAsia="Times New Roman" w:hAnsi="Times" w:cs="Times New Roman"/>
        </w:rPr>
        <w:t xml:space="preserve">omplications. </w:t>
      </w:r>
      <w:r w:rsidRPr="00CD2D8E">
        <w:rPr>
          <w:rFonts w:ascii="Times" w:eastAsia="Times New Roman" w:hAnsi="Times" w:cs="Times New Roman"/>
          <w:i/>
          <w:iCs/>
        </w:rPr>
        <w:t>Health Affairs</w:t>
      </w:r>
      <w:r w:rsidRPr="00CD2D8E">
        <w:rPr>
          <w:rFonts w:ascii="Times" w:eastAsia="Times New Roman" w:hAnsi="Times" w:cs="Times New Roman"/>
        </w:rPr>
        <w:t xml:space="preserve">, </w:t>
      </w:r>
      <w:r w:rsidRPr="00CD2D8E">
        <w:rPr>
          <w:rFonts w:ascii="Times" w:eastAsia="Times New Roman" w:hAnsi="Times" w:cs="Times New Roman"/>
          <w:i/>
          <w:iCs/>
        </w:rPr>
        <w:t>38</w:t>
      </w:r>
      <w:r w:rsidRPr="00CD2D8E">
        <w:rPr>
          <w:rFonts w:ascii="Times" w:eastAsia="Times New Roman" w:hAnsi="Times" w:cs="Times New Roman"/>
        </w:rPr>
        <w:t xml:space="preserve">(1), 139–146. </w:t>
      </w:r>
      <w:hyperlink r:id="rId4" w:history="1">
        <w:r w:rsidRPr="00CD2D8E">
          <w:rPr>
            <w:rFonts w:ascii="Times" w:eastAsia="Times New Roman" w:hAnsi="Times" w:cs="Times New Roman"/>
            <w:color w:val="0000FF"/>
            <w:u w:val="single"/>
          </w:rPr>
          <w:t>https://doi.org/10.1377/hlthaff.2018.05156</w:t>
        </w:r>
      </w:hyperlink>
    </w:p>
    <w:p w14:paraId="1DDAD78B" w14:textId="6C005E20" w:rsidR="00CD2D8E" w:rsidRPr="00251073" w:rsidRDefault="00CD2D8E" w:rsidP="00CD2D8E">
      <w:pPr>
        <w:spacing w:line="480" w:lineRule="auto"/>
        <w:ind w:hanging="480"/>
        <w:rPr>
          <w:rFonts w:ascii="Times" w:eastAsia="Times New Roman" w:hAnsi="Times" w:cs="Times New Roman"/>
        </w:rPr>
      </w:pPr>
      <w:proofErr w:type="spellStart"/>
      <w:r w:rsidRPr="00CD2D8E">
        <w:rPr>
          <w:rFonts w:ascii="Times" w:eastAsia="Times New Roman" w:hAnsi="Times" w:cs="Times New Roman"/>
        </w:rPr>
        <w:t>Cutts</w:t>
      </w:r>
      <w:proofErr w:type="spellEnd"/>
      <w:r w:rsidRPr="00CD2D8E">
        <w:rPr>
          <w:rFonts w:ascii="Times" w:eastAsia="Times New Roman" w:hAnsi="Times" w:cs="Times New Roman"/>
        </w:rPr>
        <w:t xml:space="preserve">, D. B., Coleman, S., Black, M. M., Chilton, M. M., Cook, J. T., de Cuba, S. E., </w:t>
      </w:r>
      <w:proofErr w:type="spellStart"/>
      <w:r w:rsidRPr="00CD2D8E">
        <w:rPr>
          <w:rFonts w:ascii="Times" w:eastAsia="Times New Roman" w:hAnsi="Times" w:cs="Times New Roman"/>
        </w:rPr>
        <w:t>Heeren</w:t>
      </w:r>
      <w:proofErr w:type="spellEnd"/>
      <w:r w:rsidRPr="00CD2D8E">
        <w:rPr>
          <w:rFonts w:ascii="Times" w:eastAsia="Times New Roman" w:hAnsi="Times" w:cs="Times New Roman"/>
        </w:rPr>
        <w:t xml:space="preserve">, T. C., Meyers, A., Sandel, M., Casey, P. H., &amp; Frank, D. A. (2015). Homelessness </w:t>
      </w:r>
      <w:r w:rsidR="00251073" w:rsidRPr="00251073">
        <w:rPr>
          <w:rFonts w:ascii="Times" w:eastAsia="Times New Roman" w:hAnsi="Times" w:cs="Times New Roman"/>
        </w:rPr>
        <w:t>d</w:t>
      </w:r>
      <w:r w:rsidRPr="00CD2D8E">
        <w:rPr>
          <w:rFonts w:ascii="Times" w:eastAsia="Times New Roman" w:hAnsi="Times" w:cs="Times New Roman"/>
        </w:rPr>
        <w:t xml:space="preserve">uring </w:t>
      </w:r>
      <w:r w:rsidR="00251073" w:rsidRPr="00251073">
        <w:rPr>
          <w:rFonts w:ascii="Times" w:eastAsia="Times New Roman" w:hAnsi="Times" w:cs="Times New Roman"/>
        </w:rPr>
        <w:t>p</w:t>
      </w:r>
      <w:r w:rsidRPr="00CD2D8E">
        <w:rPr>
          <w:rFonts w:ascii="Times" w:eastAsia="Times New Roman" w:hAnsi="Times" w:cs="Times New Roman"/>
        </w:rPr>
        <w:t xml:space="preserve">regnancy: A </w:t>
      </w:r>
      <w:r w:rsidR="00251073" w:rsidRPr="00251073">
        <w:rPr>
          <w:rFonts w:ascii="Times" w:eastAsia="Times New Roman" w:hAnsi="Times" w:cs="Times New Roman"/>
        </w:rPr>
        <w:t>u</w:t>
      </w:r>
      <w:r w:rsidRPr="00CD2D8E">
        <w:rPr>
          <w:rFonts w:ascii="Times" w:eastAsia="Times New Roman" w:hAnsi="Times" w:cs="Times New Roman"/>
        </w:rPr>
        <w:t xml:space="preserve">nique, </w:t>
      </w:r>
      <w:r w:rsidR="00251073" w:rsidRPr="00251073">
        <w:rPr>
          <w:rFonts w:ascii="Times" w:eastAsia="Times New Roman" w:hAnsi="Times" w:cs="Times New Roman"/>
        </w:rPr>
        <w:t>t</w:t>
      </w:r>
      <w:r w:rsidRPr="00CD2D8E">
        <w:rPr>
          <w:rFonts w:ascii="Times" w:eastAsia="Times New Roman" w:hAnsi="Times" w:cs="Times New Roman"/>
        </w:rPr>
        <w:t>ime-</w:t>
      </w:r>
      <w:r w:rsidR="00251073" w:rsidRPr="00251073">
        <w:rPr>
          <w:rFonts w:ascii="Times" w:eastAsia="Times New Roman" w:hAnsi="Times" w:cs="Times New Roman"/>
        </w:rPr>
        <w:t>d</w:t>
      </w:r>
      <w:r w:rsidRPr="00CD2D8E">
        <w:rPr>
          <w:rFonts w:ascii="Times" w:eastAsia="Times New Roman" w:hAnsi="Times" w:cs="Times New Roman"/>
        </w:rPr>
        <w:t xml:space="preserve">ependent </w:t>
      </w:r>
      <w:r w:rsidR="00251073" w:rsidRPr="00251073">
        <w:rPr>
          <w:rFonts w:ascii="Times" w:eastAsia="Times New Roman" w:hAnsi="Times" w:cs="Times New Roman"/>
        </w:rPr>
        <w:t>r</w:t>
      </w:r>
      <w:r w:rsidRPr="00CD2D8E">
        <w:rPr>
          <w:rFonts w:ascii="Times" w:eastAsia="Times New Roman" w:hAnsi="Times" w:cs="Times New Roman"/>
        </w:rPr>
        <w:t xml:space="preserve">isk </w:t>
      </w:r>
      <w:r w:rsidR="00251073" w:rsidRPr="00251073">
        <w:rPr>
          <w:rFonts w:ascii="Times" w:eastAsia="Times New Roman" w:hAnsi="Times" w:cs="Times New Roman"/>
        </w:rPr>
        <w:t>f</w:t>
      </w:r>
      <w:r w:rsidRPr="00CD2D8E">
        <w:rPr>
          <w:rFonts w:ascii="Times" w:eastAsia="Times New Roman" w:hAnsi="Times" w:cs="Times New Roman"/>
        </w:rPr>
        <w:t xml:space="preserve">actor of </w:t>
      </w:r>
      <w:r w:rsidR="00251073" w:rsidRPr="00251073">
        <w:rPr>
          <w:rFonts w:ascii="Times" w:eastAsia="Times New Roman" w:hAnsi="Times" w:cs="Times New Roman"/>
        </w:rPr>
        <w:t>b</w:t>
      </w:r>
      <w:r w:rsidRPr="00CD2D8E">
        <w:rPr>
          <w:rFonts w:ascii="Times" w:eastAsia="Times New Roman" w:hAnsi="Times" w:cs="Times New Roman"/>
        </w:rPr>
        <w:t xml:space="preserve">irth </w:t>
      </w:r>
      <w:r w:rsidR="00251073" w:rsidRPr="00251073">
        <w:rPr>
          <w:rFonts w:ascii="Times" w:eastAsia="Times New Roman" w:hAnsi="Times" w:cs="Times New Roman"/>
        </w:rPr>
        <w:t>o</w:t>
      </w:r>
      <w:r w:rsidRPr="00CD2D8E">
        <w:rPr>
          <w:rFonts w:ascii="Times" w:eastAsia="Times New Roman" w:hAnsi="Times" w:cs="Times New Roman"/>
        </w:rPr>
        <w:t xml:space="preserve">utcomes. </w:t>
      </w:r>
      <w:r w:rsidRPr="00CD2D8E">
        <w:rPr>
          <w:rFonts w:ascii="Times" w:eastAsia="Times New Roman" w:hAnsi="Times" w:cs="Times New Roman"/>
          <w:i/>
          <w:iCs/>
        </w:rPr>
        <w:t>Maternal and Child Health Journal</w:t>
      </w:r>
      <w:r w:rsidRPr="00CD2D8E">
        <w:rPr>
          <w:rFonts w:ascii="Times" w:eastAsia="Times New Roman" w:hAnsi="Times" w:cs="Times New Roman"/>
        </w:rPr>
        <w:t xml:space="preserve">, </w:t>
      </w:r>
      <w:r w:rsidRPr="00CD2D8E">
        <w:rPr>
          <w:rFonts w:ascii="Times" w:eastAsia="Times New Roman" w:hAnsi="Times" w:cs="Times New Roman"/>
          <w:i/>
          <w:iCs/>
        </w:rPr>
        <w:t>19</w:t>
      </w:r>
      <w:r w:rsidRPr="00CD2D8E">
        <w:rPr>
          <w:rFonts w:ascii="Times" w:eastAsia="Times New Roman" w:hAnsi="Times" w:cs="Times New Roman"/>
        </w:rPr>
        <w:t xml:space="preserve">(6), 1276–1283. </w:t>
      </w:r>
      <w:hyperlink r:id="rId5" w:history="1">
        <w:r w:rsidRPr="00CD2D8E">
          <w:rPr>
            <w:rFonts w:ascii="Times" w:eastAsia="Times New Roman" w:hAnsi="Times" w:cs="Times New Roman"/>
            <w:color w:val="0000FF"/>
            <w:u w:val="single"/>
          </w:rPr>
          <w:t>https://doi.org/10.1007/s10995-014-1633-6</w:t>
        </w:r>
      </w:hyperlink>
    </w:p>
    <w:p w14:paraId="3785134D" w14:textId="4E20941F" w:rsidR="00EA6282" w:rsidRPr="00251073" w:rsidRDefault="00EA6282" w:rsidP="00EA6282">
      <w:pPr>
        <w:spacing w:line="480" w:lineRule="auto"/>
        <w:ind w:hanging="480"/>
        <w:rPr>
          <w:rFonts w:ascii="Times" w:eastAsia="Times New Roman" w:hAnsi="Times" w:cs="Times New Roman"/>
        </w:rPr>
      </w:pPr>
      <w:r w:rsidRPr="00251073">
        <w:rPr>
          <w:rFonts w:ascii="Times" w:hAnsi="Times"/>
        </w:rPr>
        <w:t>Department of Health and Human Services Office of Minority Health</w:t>
      </w:r>
      <w:r w:rsidRPr="00EA6282">
        <w:rPr>
          <w:rFonts w:ascii="Times" w:eastAsia="Times New Roman" w:hAnsi="Times" w:cs="Times New Roman"/>
        </w:rPr>
        <w:t xml:space="preserve"> (</w:t>
      </w:r>
      <w:r w:rsidRPr="00251073">
        <w:rPr>
          <w:rFonts w:ascii="Times" w:eastAsia="Times New Roman" w:hAnsi="Times" w:cs="Times New Roman"/>
        </w:rPr>
        <w:t>2019</w:t>
      </w:r>
      <w:r w:rsidR="00251073" w:rsidRPr="00251073">
        <w:rPr>
          <w:rFonts w:ascii="Times" w:eastAsia="Times New Roman" w:hAnsi="Times" w:cs="Times New Roman"/>
        </w:rPr>
        <w:t xml:space="preserve">, </w:t>
      </w:r>
      <w:r w:rsidR="00251073" w:rsidRPr="00251073">
        <w:rPr>
          <w:rFonts w:ascii="Times" w:eastAsia="Times New Roman" w:hAnsi="Times" w:cs="Times New Roman"/>
        </w:rPr>
        <w:t>November</w:t>
      </w:r>
      <w:r w:rsidRPr="00EA6282">
        <w:rPr>
          <w:rFonts w:ascii="Times" w:eastAsia="Times New Roman" w:hAnsi="Times" w:cs="Times New Roman"/>
        </w:rPr>
        <w:t>). </w:t>
      </w:r>
      <w:r w:rsidR="00DD0A03" w:rsidRPr="00251073">
        <w:rPr>
          <w:rFonts w:ascii="Times" w:eastAsia="Times New Roman" w:hAnsi="Times" w:cs="Times New Roman"/>
          <w:i/>
          <w:iCs/>
        </w:rPr>
        <w:t>Infant Mortality and African Americans</w:t>
      </w:r>
      <w:r w:rsidR="001F3A27" w:rsidRPr="00251073">
        <w:rPr>
          <w:rFonts w:ascii="Times" w:eastAsia="Times New Roman" w:hAnsi="Times" w:cs="Times New Roman"/>
          <w:i/>
          <w:iCs/>
        </w:rPr>
        <w:t xml:space="preserve">. </w:t>
      </w:r>
      <w:r w:rsidRPr="00EA6282">
        <w:rPr>
          <w:rFonts w:ascii="Times" w:eastAsia="Times New Roman" w:hAnsi="Times" w:cs="Times New Roman"/>
        </w:rPr>
        <w:t>Retrieved fro</w:t>
      </w:r>
      <w:r w:rsidRPr="00251073">
        <w:rPr>
          <w:rFonts w:ascii="Times" w:eastAsia="Times New Roman" w:hAnsi="Times" w:cs="Times New Roman"/>
        </w:rPr>
        <w:t xml:space="preserve">m </w:t>
      </w:r>
      <w:hyperlink r:id="rId6" w:history="1">
        <w:r w:rsidR="001F3A27" w:rsidRPr="00EA6282">
          <w:rPr>
            <w:rStyle w:val="Hyperlink"/>
            <w:rFonts w:ascii="Times" w:eastAsia="Times New Roman" w:hAnsi="Times" w:cs="Times New Roman"/>
          </w:rPr>
          <w:t>http://www.census.gov</w:t>
        </w:r>
        <w:r w:rsidR="001F3A27" w:rsidRPr="00251073">
          <w:rPr>
            <w:rStyle w:val="Hyperlink"/>
            <w:rFonts w:ascii="Times" w:eastAsia="Times New Roman" w:hAnsi="Times" w:cs="Times New Roman"/>
          </w:rPr>
          <w:t>/</w:t>
        </w:r>
        <w:r w:rsidR="001F3A27" w:rsidRPr="00EA6282">
          <w:rPr>
            <w:rStyle w:val="Hyperlink"/>
            <w:rFonts w:ascii="Times" w:eastAsia="Times New Roman" w:hAnsi="Times" w:cs="Times New Roman"/>
          </w:rPr>
          <w:t>foreign-trade/Press-Release/2008pr/06/ftdpress.pdf</w:t>
        </w:r>
      </w:hyperlink>
    </w:p>
    <w:p w14:paraId="5D3D2A2A" w14:textId="77777777" w:rsidR="00251073" w:rsidRPr="00251073" w:rsidRDefault="00251073" w:rsidP="00251073">
      <w:pPr>
        <w:spacing w:line="480" w:lineRule="auto"/>
        <w:ind w:hanging="480"/>
        <w:rPr>
          <w:rFonts w:ascii="Times" w:eastAsia="Times New Roman" w:hAnsi="Times" w:cs="Times New Roman"/>
        </w:rPr>
      </w:pPr>
      <w:r w:rsidRPr="00251073">
        <w:rPr>
          <w:rFonts w:ascii="Times" w:eastAsia="Times New Roman" w:hAnsi="Times" w:cs="Times New Roman"/>
        </w:rPr>
        <w:t xml:space="preserve">U.S. Department of Housing and Urban Development (2018). </w:t>
      </w:r>
      <w:r w:rsidRPr="00CD2D8E">
        <w:rPr>
          <w:rFonts w:ascii="Times" w:eastAsia="Times New Roman" w:hAnsi="Times" w:cs="Times New Roman"/>
          <w:i/>
          <w:iCs/>
        </w:rPr>
        <w:t>HUD 2018 Continuum of Care Homeless Assistance Programs Homeless Populations and Subpopulations</w:t>
      </w:r>
      <w:r w:rsidRPr="00251073">
        <w:rPr>
          <w:rFonts w:ascii="Times" w:eastAsia="Times New Roman" w:hAnsi="Times" w:cs="Times New Roman"/>
          <w:i/>
          <w:iCs/>
        </w:rPr>
        <w:t xml:space="preserve"> </w:t>
      </w:r>
      <w:r w:rsidRPr="00251073">
        <w:rPr>
          <w:rFonts w:ascii="Times" w:eastAsia="Times New Roman" w:hAnsi="Times" w:cs="Times New Roman"/>
        </w:rPr>
        <w:t xml:space="preserve">(Full Summary Report). Retrieved from </w:t>
      </w:r>
      <w:hyperlink r:id="rId7" w:history="1">
        <w:r w:rsidRPr="00251073">
          <w:rPr>
            <w:rStyle w:val="Hyperlink"/>
            <w:rFonts w:ascii="Times" w:eastAsia="Times New Roman" w:hAnsi="Times" w:cs="Times New Roman"/>
          </w:rPr>
          <w:t>https://files.hudexchange.info/reports/published/CoC_PopSub_NatlTerrDC_2018.pdf</w:t>
        </w:r>
      </w:hyperlink>
    </w:p>
    <w:p w14:paraId="52DF57EE" w14:textId="77777777" w:rsidR="00251073" w:rsidRPr="00251073" w:rsidRDefault="00251073" w:rsidP="00EA6282">
      <w:pPr>
        <w:spacing w:line="480" w:lineRule="auto"/>
        <w:ind w:hanging="480"/>
        <w:rPr>
          <w:rFonts w:ascii="Times" w:eastAsia="Times New Roman" w:hAnsi="Times" w:cs="Times New Roman"/>
        </w:rPr>
      </w:pPr>
    </w:p>
    <w:p w14:paraId="30A04154" w14:textId="77777777" w:rsidR="001F3A27" w:rsidRPr="00EA6282" w:rsidRDefault="001F3A27" w:rsidP="00EA6282">
      <w:pPr>
        <w:spacing w:line="480" w:lineRule="auto"/>
        <w:ind w:hanging="480"/>
        <w:rPr>
          <w:rFonts w:ascii="Times New Roman" w:eastAsia="Times New Roman" w:hAnsi="Times New Roman" w:cs="Times New Roman"/>
        </w:rPr>
      </w:pPr>
    </w:p>
    <w:p w14:paraId="0742500F" w14:textId="77777777" w:rsidR="00EA6282" w:rsidRPr="00EA6282" w:rsidRDefault="00EA6282" w:rsidP="00EA6282">
      <w:pPr>
        <w:spacing w:line="480" w:lineRule="auto"/>
        <w:ind w:hanging="480"/>
        <w:rPr>
          <w:rFonts w:ascii="Times New Roman" w:eastAsia="Times New Roman" w:hAnsi="Times New Roman" w:cs="Times New Roman"/>
        </w:rPr>
      </w:pPr>
      <w:r w:rsidRPr="00EA6282">
        <w:rPr>
          <w:rFonts w:ascii="Times New Roman" w:eastAsia="Times New Roman" w:hAnsi="Times New Roman" w:cs="Times New Roman"/>
        </w:rPr>
        <w:t> </w:t>
      </w:r>
    </w:p>
    <w:p w14:paraId="32F78F30" w14:textId="77777777" w:rsidR="00EA6282" w:rsidRPr="00CD2D8E" w:rsidRDefault="00EA6282" w:rsidP="0055321C">
      <w:pPr>
        <w:spacing w:line="480" w:lineRule="auto"/>
        <w:ind w:hanging="480"/>
        <w:rPr>
          <w:rFonts w:ascii="Times New Roman" w:eastAsia="Times New Roman" w:hAnsi="Times New Roman" w:cs="Times New Roman"/>
        </w:rPr>
      </w:pPr>
    </w:p>
    <w:p w14:paraId="79A31D5B" w14:textId="77777777" w:rsidR="0055321C" w:rsidRPr="00251073" w:rsidRDefault="0055321C" w:rsidP="0055321C">
      <w:pPr>
        <w:spacing w:line="480" w:lineRule="auto"/>
        <w:ind w:hanging="480"/>
        <w:rPr>
          <w:rFonts w:ascii="Times New Roman" w:eastAsia="Times New Roman" w:hAnsi="Times New Roman" w:cs="Times New Roman"/>
        </w:rPr>
      </w:pPr>
    </w:p>
    <w:sectPr w:rsidR="0055321C" w:rsidRPr="00251073" w:rsidSect="00026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85"/>
    <w:rsid w:val="0002654B"/>
    <w:rsid w:val="000A0788"/>
    <w:rsid w:val="000B7C69"/>
    <w:rsid w:val="001301F1"/>
    <w:rsid w:val="001F3A27"/>
    <w:rsid w:val="00230003"/>
    <w:rsid w:val="00251073"/>
    <w:rsid w:val="003E0238"/>
    <w:rsid w:val="003F3885"/>
    <w:rsid w:val="005506FE"/>
    <w:rsid w:val="0055321C"/>
    <w:rsid w:val="00600F31"/>
    <w:rsid w:val="00626C3A"/>
    <w:rsid w:val="006B2418"/>
    <w:rsid w:val="007212A8"/>
    <w:rsid w:val="00797D7F"/>
    <w:rsid w:val="007E5F1A"/>
    <w:rsid w:val="008249AD"/>
    <w:rsid w:val="0083600C"/>
    <w:rsid w:val="0090539D"/>
    <w:rsid w:val="009A0327"/>
    <w:rsid w:val="009F2B63"/>
    <w:rsid w:val="00AE730A"/>
    <w:rsid w:val="00B92673"/>
    <w:rsid w:val="00BA1D86"/>
    <w:rsid w:val="00BD00F5"/>
    <w:rsid w:val="00C833A3"/>
    <w:rsid w:val="00CD2D8E"/>
    <w:rsid w:val="00D456AC"/>
    <w:rsid w:val="00D97162"/>
    <w:rsid w:val="00DD0A03"/>
    <w:rsid w:val="00E32D97"/>
    <w:rsid w:val="00EA6282"/>
    <w:rsid w:val="00F25A96"/>
    <w:rsid w:val="00F9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5C59B"/>
  <w15:chartTrackingRefBased/>
  <w15:docId w15:val="{5A35156E-917A-9941-BEF1-68C3F421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D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2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1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65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les.hudexchange.info/reports/published/CoC_PopSub_NatlTerrDC_20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sus.gov/foreign-trade/Press-Release/2008pr/06/ftdpress.pdf" TargetMode="External"/><Relationship Id="rId5" Type="http://schemas.openxmlformats.org/officeDocument/2006/relationships/hyperlink" Target="https://doi.org/10.1007/s10995-014-1633-6" TargetMode="External"/><Relationship Id="rId4" Type="http://schemas.openxmlformats.org/officeDocument/2006/relationships/hyperlink" Target="https://doi.org/10.1377/hlthaff.2018.051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2020-09-12T22:25:00Z</dcterms:created>
  <dcterms:modified xsi:type="dcterms:W3CDTF">2020-09-14T20:08:00Z</dcterms:modified>
</cp:coreProperties>
</file>